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Lower Back Pain</w:t>
      </w:r>
    </w:p>
    <w:p w:rsidR="002B43AF"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Student’s Name</w:t>
      </w:r>
    </w:p>
    <w:p w:rsidR="002B43AF"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Institutional Affiliation</w:t>
      </w:r>
    </w:p>
    <w:p w:rsidR="002B43AF" w:rsidRPr="002B43AF"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Date</w:t>
      </w: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Pr="002B43AF"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Lower Back Pain</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 xml:space="preserve">Chief Complaint: </w:t>
      </w:r>
      <w:r w:rsidR="00CA7E54" w:rsidRPr="005E275D">
        <w:rPr>
          <w:rFonts w:ascii="Times New Roman" w:hAnsi="Times New Roman" w:cs="Times New Roman"/>
          <w:color w:val="000000" w:themeColor="text1"/>
        </w:rPr>
        <w:t xml:space="preserve">Low Back Pain </w:t>
      </w:r>
    </w:p>
    <w:p w:rsidR="00041CA4" w:rsidRPr="005E275D" w:rsidRDefault="00945725" w:rsidP="005E275D">
      <w:pPr>
        <w:spacing w:line="480" w:lineRule="auto"/>
        <w:textAlignment w:val="baseline"/>
        <w:rPr>
          <w:rFonts w:ascii="Times New Roman" w:eastAsia="Times New Roman" w:hAnsi="Times New Roman" w:cs="Times New Roman"/>
          <w:color w:val="000000" w:themeColor="text1"/>
        </w:rPr>
      </w:pPr>
      <w:r w:rsidRPr="005E275D">
        <w:rPr>
          <w:rFonts w:ascii="Times New Roman" w:hAnsi="Times New Roman" w:cs="Times New Roman"/>
          <w:color w:val="000000" w:themeColor="text1"/>
        </w:rPr>
        <w:t xml:space="preserve">HPI: </w:t>
      </w:r>
      <w:r w:rsidR="00321D03">
        <w:rPr>
          <w:rFonts w:ascii="Times New Roman" w:eastAsia="Times New Roman" w:hAnsi="Times New Roman" w:cs="Times New Roman"/>
          <w:color w:val="000000" w:themeColor="text1"/>
        </w:rPr>
        <w:t xml:space="preserve">A </w:t>
      </w:r>
      <w:r w:rsidR="00D65887" w:rsidRPr="005E275D">
        <w:rPr>
          <w:rFonts w:ascii="Times New Roman" w:eastAsia="Times New Roman" w:hAnsi="Times New Roman" w:cs="Times New Roman"/>
          <w:color w:val="000000" w:themeColor="text1"/>
        </w:rPr>
        <w:t>64-year-old</w:t>
      </w:r>
      <w:r w:rsidR="009254B0" w:rsidRPr="005E275D">
        <w:rPr>
          <w:rFonts w:ascii="Times New Roman" w:eastAsia="Times New Roman" w:hAnsi="Times New Roman" w:cs="Times New Roman"/>
          <w:color w:val="000000" w:themeColor="text1"/>
        </w:rPr>
        <w:t xml:space="preserve"> male </w:t>
      </w:r>
      <w:r w:rsidR="00321D03">
        <w:rPr>
          <w:rFonts w:ascii="Times New Roman" w:eastAsia="Times New Roman" w:hAnsi="Times New Roman" w:cs="Times New Roman"/>
          <w:color w:val="000000" w:themeColor="text1"/>
        </w:rPr>
        <w:t xml:space="preserve">African American patient </w:t>
      </w:r>
      <w:r w:rsidR="009254B0" w:rsidRPr="005E275D">
        <w:rPr>
          <w:rFonts w:ascii="Times New Roman" w:eastAsia="Times New Roman" w:hAnsi="Times New Roman" w:cs="Times New Roman"/>
          <w:color w:val="000000" w:themeColor="text1"/>
        </w:rPr>
        <w:t xml:space="preserve">presents to the clinic with complaints of lower back pain occurring for over a few years now. Pain 4/10. No recent injuries or falls. </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 xml:space="preserve">Allergy: </w:t>
      </w:r>
      <w:r w:rsidR="00D65887" w:rsidRPr="005E275D">
        <w:rPr>
          <w:rFonts w:ascii="Times New Roman" w:hAnsi="Times New Roman" w:cs="Times New Roman"/>
          <w:color w:val="000000" w:themeColor="text1"/>
        </w:rPr>
        <w:t>NKA</w:t>
      </w:r>
    </w:p>
    <w:p w:rsidR="009254B0"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 xml:space="preserve">PMHx: </w:t>
      </w:r>
    </w:p>
    <w:p w:rsidR="00D65887"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ab/>
        <w:t xml:space="preserve">    Back pain</w:t>
      </w:r>
    </w:p>
    <w:p w:rsidR="00041CA4" w:rsidRPr="005E275D" w:rsidRDefault="0088616C"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Diabetes</w:t>
      </w:r>
    </w:p>
    <w:p w:rsidR="00041CA4" w:rsidRPr="005E275D" w:rsidRDefault="00945725" w:rsidP="005E275D">
      <w:pPr>
        <w:spacing w:line="480" w:lineRule="auto"/>
        <w:rPr>
          <w:rFonts w:ascii="Times New Roman" w:eastAsia="Times New Roman" w:hAnsi="Times New Roman" w:cs="Times New Roman"/>
          <w:color w:val="000000" w:themeColor="text1"/>
        </w:rPr>
      </w:pPr>
      <w:r w:rsidRPr="005E275D">
        <w:rPr>
          <w:rFonts w:ascii="Times New Roman" w:hAnsi="Times New Roman" w:cs="Times New Roman"/>
          <w:color w:val="000000" w:themeColor="text1"/>
        </w:rPr>
        <w:t xml:space="preserve">Surgical Hx: </w:t>
      </w:r>
      <w:r w:rsidR="001F3BFE" w:rsidRPr="005E275D">
        <w:rPr>
          <w:rFonts w:ascii="Times New Roman" w:eastAsia="Times New Roman" w:hAnsi="Times New Roman" w:cs="Times New Roman"/>
          <w:b/>
          <w:bCs/>
          <w:color w:val="000000" w:themeColor="text1"/>
        </w:rPr>
        <w:t>none</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Social Hx: Denies alcohol use, smoking, or any illicit drug use</w:t>
      </w:r>
      <w:r w:rsidR="00CA7E54" w:rsidRPr="005E275D">
        <w:rPr>
          <w:rFonts w:ascii="Times New Roman" w:hAnsi="Times New Roman" w:cs="Times New Roman"/>
          <w:color w:val="000000" w:themeColor="text1"/>
        </w:rPr>
        <w:t>. The patient married,</w:t>
      </w:r>
      <w:r w:rsidR="001F3BFE" w:rsidRPr="005E275D">
        <w:rPr>
          <w:rFonts w:ascii="Times New Roman" w:hAnsi="Times New Roman" w:cs="Times New Roman"/>
          <w:color w:val="000000" w:themeColor="text1"/>
        </w:rPr>
        <w:t xml:space="preserve"> has one </w:t>
      </w:r>
      <w:r w:rsidR="006B52B4" w:rsidRPr="005E275D">
        <w:rPr>
          <w:rFonts w:ascii="Times New Roman" w:hAnsi="Times New Roman" w:cs="Times New Roman"/>
          <w:color w:val="000000" w:themeColor="text1"/>
        </w:rPr>
        <w:t>1</w:t>
      </w:r>
      <w:r w:rsidR="001F3BFE" w:rsidRPr="005E275D">
        <w:rPr>
          <w:rFonts w:ascii="Times New Roman" w:hAnsi="Times New Roman" w:cs="Times New Roman"/>
          <w:color w:val="000000" w:themeColor="text1"/>
        </w:rPr>
        <w:t xml:space="preserve">child, 1 sexual partner </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 xml:space="preserve">Family Hx: </w:t>
      </w:r>
      <w:r w:rsidR="001F3BFE" w:rsidRPr="005E275D">
        <w:rPr>
          <w:rFonts w:ascii="Times New Roman" w:hAnsi="Times New Roman" w:cs="Times New Roman"/>
          <w:color w:val="000000" w:themeColor="text1"/>
        </w:rPr>
        <w:t xml:space="preserve">Father- </w:t>
      </w:r>
      <w:r w:rsidR="00D65887" w:rsidRPr="005E275D">
        <w:rPr>
          <w:rFonts w:ascii="Times New Roman" w:hAnsi="Times New Roman" w:cs="Times New Roman"/>
          <w:color w:val="000000" w:themeColor="text1"/>
        </w:rPr>
        <w:t>Hypertensive</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Mother- diabetic</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REVIEW OF SYSTEMS</w:t>
      </w:r>
      <w:r w:rsidRPr="005E275D">
        <w:rPr>
          <w:rFonts w:ascii="Times New Roman" w:hAnsi="Times New Roman" w:cs="Times New Roman"/>
          <w:color w:val="000000" w:themeColor="text1"/>
        </w:rPr>
        <w:t xml:space="preserve">: </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 xml:space="preserve">Constitutional: </w:t>
      </w:r>
      <w:r w:rsidRPr="005E275D">
        <w:rPr>
          <w:rFonts w:ascii="Times New Roman" w:hAnsi="Times New Roman" w:cs="Times New Roman"/>
          <w:color w:val="000000" w:themeColor="text1"/>
        </w:rPr>
        <w:t xml:space="preserve"> Patient denies activity change; appetite change; chills; diaphoresis; fatigue; fever; unexpected weight change;</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Skin:</w:t>
      </w:r>
      <w:r w:rsidRPr="005E275D">
        <w:rPr>
          <w:rFonts w:ascii="Times New Roman" w:hAnsi="Times New Roman" w:cs="Times New Roman"/>
          <w:color w:val="000000" w:themeColor="text1"/>
        </w:rPr>
        <w:t xml:space="preserve"> No rash, itching, pruritis, nail, or hair changes</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Head:</w:t>
      </w:r>
      <w:r w:rsidRPr="005E275D">
        <w:rPr>
          <w:rFonts w:ascii="Times New Roman" w:hAnsi="Times New Roman" w:cs="Times New Roman"/>
          <w:color w:val="000000" w:themeColor="text1"/>
        </w:rPr>
        <w:t xml:space="preserve"> Denies any headaches, dizziness, lightheadedness, or vertigo</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Eyes:</w:t>
      </w:r>
      <w:r w:rsidRPr="005E275D">
        <w:rPr>
          <w:rFonts w:ascii="Times New Roman" w:hAnsi="Times New Roman" w:cs="Times New Roman"/>
          <w:color w:val="000000" w:themeColor="text1"/>
        </w:rPr>
        <w:t xml:space="preserve"> The patient denies blurred vision, double vision, or tearing. </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Ears:</w:t>
      </w:r>
      <w:r w:rsidRPr="005E275D">
        <w:rPr>
          <w:rFonts w:ascii="Times New Roman" w:hAnsi="Times New Roman" w:cs="Times New Roman"/>
          <w:color w:val="000000" w:themeColor="text1"/>
        </w:rPr>
        <w:t xml:space="preserve"> Patient denies bilateral pain in ears, denies hearing loss, or ringing in the ears</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Nose/Sinuses:</w:t>
      </w:r>
      <w:r w:rsidRPr="005E275D">
        <w:rPr>
          <w:rFonts w:ascii="Times New Roman" w:hAnsi="Times New Roman" w:cs="Times New Roman"/>
          <w:color w:val="000000" w:themeColor="text1"/>
        </w:rPr>
        <w:t xml:space="preserve"> No sinus tenderness, patent</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 xml:space="preserve">Mouth/Throat: </w:t>
      </w:r>
      <w:r w:rsidRPr="005E275D">
        <w:rPr>
          <w:rFonts w:ascii="Times New Roman" w:hAnsi="Times New Roman" w:cs="Times New Roman"/>
          <w:color w:val="000000" w:themeColor="text1"/>
        </w:rPr>
        <w:t>Denies any sore throat, hoarseness, or dysphagia. Tongue pink, good dentition, no gingival hyperplasia</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lastRenderedPageBreak/>
        <w:t>Cardiovascular:</w:t>
      </w:r>
      <w:r w:rsidRPr="005E275D">
        <w:rPr>
          <w:rFonts w:ascii="Times New Roman" w:hAnsi="Times New Roman" w:cs="Times New Roman"/>
          <w:color w:val="000000" w:themeColor="text1"/>
        </w:rPr>
        <w:t xml:space="preserve"> Denies any chest pain</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 xml:space="preserve">Respiratory: </w:t>
      </w:r>
      <w:r w:rsidRPr="005E275D">
        <w:rPr>
          <w:rFonts w:ascii="Times New Roman" w:hAnsi="Times New Roman" w:cs="Times New Roman"/>
          <w:color w:val="000000" w:themeColor="text1"/>
        </w:rPr>
        <w:t>No respiratory distress, denies SOB</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Gastrointestinal:</w:t>
      </w:r>
      <w:r w:rsidRPr="005E275D">
        <w:rPr>
          <w:rFonts w:ascii="Times New Roman" w:hAnsi="Times New Roman" w:cs="Times New Roman"/>
          <w:color w:val="000000" w:themeColor="text1"/>
        </w:rPr>
        <w:t xml:space="preserve"> normal bowel sounds. Negative rebound tenderness. (-) nausea and vomiting. Denies diarrhea and constipation.</w:t>
      </w:r>
    </w:p>
    <w:p w:rsidR="0088616C" w:rsidRPr="005E275D" w:rsidRDefault="00422319"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Neurological:</w:t>
      </w:r>
      <w:r w:rsidRPr="005E275D">
        <w:rPr>
          <w:rFonts w:ascii="Times New Roman" w:eastAsia="Times New Roman" w:hAnsi="Times New Roman" w:cs="Times New Roman"/>
          <w:color w:val="000000" w:themeColor="text1"/>
        </w:rPr>
        <w:t xml:space="preserve"> Headaches</w:t>
      </w:r>
      <w:r w:rsidR="00945725" w:rsidRPr="005E275D">
        <w:rPr>
          <w:rFonts w:ascii="Times New Roman" w:eastAsia="Times New Roman" w:hAnsi="Times New Roman" w:cs="Times New Roman"/>
          <w:color w:val="000000" w:themeColor="text1"/>
        </w:rPr>
        <w:t xml:space="preserve"> and dizziness as aforementioned. The face is symmetrical. Denies speech difficulty.</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Hematological:</w:t>
      </w:r>
      <w:r w:rsidRPr="005E275D">
        <w:rPr>
          <w:rFonts w:ascii="Times New Roman" w:hAnsi="Times New Roman" w:cs="Times New Roman"/>
          <w:color w:val="000000" w:themeColor="text1"/>
        </w:rPr>
        <w:t xml:space="preserve"> Pt denies any hematemesis </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Psychiatric:</w:t>
      </w:r>
      <w:r w:rsidRPr="005E275D">
        <w:rPr>
          <w:rFonts w:ascii="Times New Roman" w:hAnsi="Times New Roman" w:cs="Times New Roman"/>
          <w:color w:val="000000" w:themeColor="text1"/>
        </w:rPr>
        <w:t xml:space="preserve"> The patient denies anxiety and depression. Mood and affect are appropriate</w:t>
      </w:r>
    </w:p>
    <w:p w:rsidR="0088616C" w:rsidRPr="005E275D" w:rsidRDefault="00422319"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Musculoskeletal:</w:t>
      </w:r>
      <w:r w:rsidRPr="005E275D">
        <w:rPr>
          <w:rFonts w:ascii="Times New Roman" w:eastAsia="Times New Roman" w:hAnsi="Times New Roman" w:cs="Times New Roman"/>
          <w:color w:val="000000" w:themeColor="text1"/>
        </w:rPr>
        <w:t xml:space="preserve"> No</w:t>
      </w:r>
      <w:r w:rsidR="00945725" w:rsidRPr="005E275D">
        <w:rPr>
          <w:rFonts w:ascii="Times New Roman" w:eastAsia="Times New Roman" w:hAnsi="Times New Roman" w:cs="Times New Roman"/>
          <w:color w:val="000000" w:themeColor="text1"/>
        </w:rPr>
        <w:t xml:space="preserve"> history of fall. Denies gait problem, joint swelling, myalgia, neck pain, or neck stiffness. Lower back pain present. </w:t>
      </w:r>
    </w:p>
    <w:p w:rsidR="0088616C" w:rsidRPr="005E275D" w:rsidRDefault="00945725" w:rsidP="005E275D">
      <w:pPr>
        <w:spacing w:line="480" w:lineRule="auto"/>
        <w:rPr>
          <w:rFonts w:ascii="Times New Roman" w:eastAsia="Times New Roman" w:hAnsi="Times New Roman" w:cs="Times New Roman"/>
          <w:b/>
          <w:bCs/>
          <w:color w:val="000000" w:themeColor="text1"/>
        </w:rPr>
      </w:pPr>
      <w:r w:rsidRPr="005E275D">
        <w:rPr>
          <w:rFonts w:ascii="Times New Roman" w:hAnsi="Times New Roman" w:cs="Times New Roman"/>
          <w:b/>
          <w:color w:val="000000" w:themeColor="text1"/>
        </w:rPr>
        <w:t>Endocrine:</w:t>
      </w:r>
      <w:r w:rsidR="00422319">
        <w:rPr>
          <w:rFonts w:ascii="Times New Roman" w:hAnsi="Times New Roman" w:cs="Times New Roman"/>
          <w:b/>
          <w:color w:val="000000" w:themeColor="text1"/>
        </w:rPr>
        <w:t xml:space="preserve"> </w:t>
      </w:r>
      <w:r w:rsidRPr="005E275D">
        <w:rPr>
          <w:rFonts w:ascii="Times New Roman" w:eastAsia="Times New Roman" w:hAnsi="Times New Roman" w:cs="Times New Roman"/>
          <w:color w:val="000000" w:themeColor="text1"/>
        </w:rPr>
        <w:t>Report’s history of diabetes controlled through diet.  Denies cold intolerance, heat intolerance, polydipsia, polyphagia, or polyuria.</w:t>
      </w:r>
    </w:p>
    <w:p w:rsidR="0088616C" w:rsidRPr="005E275D" w:rsidRDefault="00945725" w:rsidP="005E275D">
      <w:pPr>
        <w:spacing w:line="480" w:lineRule="auto"/>
        <w:rPr>
          <w:rFonts w:ascii="Times New Roman" w:eastAsia="Times New Roman" w:hAnsi="Times New Roman" w:cs="Times New Roman"/>
          <w:color w:val="000000" w:themeColor="text1"/>
        </w:rPr>
      </w:pPr>
      <w:r w:rsidRPr="005E275D">
        <w:rPr>
          <w:rFonts w:ascii="Times New Roman" w:eastAsia="Times New Roman" w:hAnsi="Times New Roman" w:cs="Times New Roman"/>
          <w:b/>
          <w:bCs/>
          <w:color w:val="000000" w:themeColor="text1"/>
        </w:rPr>
        <w:t xml:space="preserve">Allergy: </w:t>
      </w:r>
      <w:r w:rsidRPr="005E275D">
        <w:rPr>
          <w:rFonts w:ascii="Times New Roman" w:eastAsia="Times New Roman" w:hAnsi="Times New Roman" w:cs="Times New Roman"/>
          <w:color w:val="000000" w:themeColor="text1"/>
        </w:rPr>
        <w:t xml:space="preserve">No known drug allergies </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PHYSICAL EXAMINATION</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 xml:space="preserve">General: </w:t>
      </w:r>
      <w:r w:rsidRPr="005E275D">
        <w:rPr>
          <w:rFonts w:ascii="Times New Roman" w:hAnsi="Times New Roman" w:cs="Times New Roman"/>
          <w:color w:val="000000" w:themeColor="text1"/>
        </w:rPr>
        <w:t>Patient is awake, alert, and oriented x4.</w:t>
      </w:r>
    </w:p>
    <w:p w:rsidR="0088616C"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 xml:space="preserve">Vital signs: </w:t>
      </w:r>
      <w:r w:rsidRPr="005E275D">
        <w:rPr>
          <w:rFonts w:ascii="Times New Roman" w:hAnsi="Times New Roman" w:cs="Times New Roman"/>
          <w:color w:val="000000" w:themeColor="text1"/>
        </w:rPr>
        <w:t xml:space="preserve">Weight: 167 lbs Height: 69in </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BP: 13</w:t>
      </w:r>
      <w:r w:rsidR="004A0A0E">
        <w:rPr>
          <w:rFonts w:ascii="Times New Roman" w:hAnsi="Times New Roman" w:cs="Times New Roman"/>
          <w:color w:val="000000" w:themeColor="text1"/>
        </w:rPr>
        <w:t>0</w:t>
      </w:r>
      <w:r w:rsidRPr="005E275D">
        <w:rPr>
          <w:rFonts w:ascii="Times New Roman" w:hAnsi="Times New Roman" w:cs="Times New Roman"/>
          <w:color w:val="000000" w:themeColor="text1"/>
        </w:rPr>
        <w:t>/</w:t>
      </w:r>
      <w:r w:rsidR="004A0A0E">
        <w:rPr>
          <w:rFonts w:ascii="Times New Roman" w:hAnsi="Times New Roman" w:cs="Times New Roman"/>
          <w:color w:val="000000" w:themeColor="text1"/>
        </w:rPr>
        <w:t>87</w:t>
      </w:r>
      <w:r w:rsidRPr="005E275D">
        <w:rPr>
          <w:rFonts w:ascii="Times New Roman" w:hAnsi="Times New Roman" w:cs="Times New Roman"/>
          <w:color w:val="000000" w:themeColor="text1"/>
        </w:rPr>
        <w:t xml:space="preserve"> HR: 84 RR: 21 Temp: 97.7F O2: 99% on RA</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Skin:</w:t>
      </w:r>
      <w:r w:rsidRPr="005E275D">
        <w:rPr>
          <w:rFonts w:ascii="Times New Roman" w:hAnsi="Times New Roman" w:cs="Times New Roman"/>
          <w:color w:val="000000" w:themeColor="text1"/>
        </w:rPr>
        <w:t xml:space="preserve"> Skin feels normal. Normal in appearance and texture. Nails pink without clubbing</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 xml:space="preserve">Head: </w:t>
      </w:r>
      <w:r w:rsidRPr="005E275D">
        <w:rPr>
          <w:rFonts w:ascii="Times New Roman" w:hAnsi="Times New Roman" w:cs="Times New Roman"/>
          <w:color w:val="000000" w:themeColor="text1"/>
        </w:rPr>
        <w:t xml:space="preserve">Normocephalic, no lesions, no mass, no tenderness, even hair distribution. </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 xml:space="preserve">Eyes: </w:t>
      </w:r>
      <w:r w:rsidRPr="005E275D">
        <w:rPr>
          <w:rFonts w:ascii="Times New Roman" w:hAnsi="Times New Roman" w:cs="Times New Roman"/>
          <w:color w:val="000000" w:themeColor="text1"/>
        </w:rPr>
        <w:t>Pupils are equally round, reactive to light and accommodation, Conjunctiva pink, sclera white/clear. Red reflex presents bilaterally, normal vessels without hemorrhage on fundoscopic examination.</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lastRenderedPageBreak/>
        <w:t>Ears:</w:t>
      </w:r>
      <w:r w:rsidRPr="005E275D">
        <w:rPr>
          <w:rFonts w:ascii="Times New Roman" w:hAnsi="Times New Roman" w:cs="Times New Roman"/>
          <w:color w:val="000000" w:themeColor="text1"/>
        </w:rPr>
        <w:t xml:space="preserve"> Outer ear without lesions, skin intact, the same color as the face, tympanic canals normal, eardrum flat, translucent and pearly gray.</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Nose/sinuses:</w:t>
      </w:r>
      <w:r w:rsidRPr="005E275D">
        <w:rPr>
          <w:rFonts w:ascii="Times New Roman" w:hAnsi="Times New Roman" w:cs="Times New Roman"/>
          <w:color w:val="000000" w:themeColor="text1"/>
        </w:rPr>
        <w:t xml:space="preserve"> Midline nasal septum, nostrils patent bilaterally, no nasal discharge, no tenderness over frontal and maxillary sinuses.</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Mouth/throat:</w:t>
      </w:r>
      <w:r w:rsidRPr="005E275D">
        <w:rPr>
          <w:rFonts w:ascii="Times New Roman" w:hAnsi="Times New Roman" w:cs="Times New Roman"/>
          <w:color w:val="000000" w:themeColor="text1"/>
        </w:rPr>
        <w:t xml:space="preserve"> Pharyngeal walls are pink; tonsils are +2 in size. Tongue &amp; lips normal in color, moist, no lesions, no periodontal disease noted, no submandibular, or supraclavicular lymphadenopathy, a trachea in the midline.</w:t>
      </w:r>
    </w:p>
    <w:p w:rsidR="0088616C" w:rsidRPr="005E275D" w:rsidRDefault="00945725" w:rsidP="005E275D">
      <w:pPr>
        <w:pStyle w:val="APA"/>
        <w:ind w:firstLine="0"/>
        <w:rPr>
          <w:color w:val="000000" w:themeColor="text1"/>
        </w:rPr>
      </w:pPr>
      <w:r w:rsidRPr="005E275D">
        <w:rPr>
          <w:b/>
          <w:color w:val="000000" w:themeColor="text1"/>
        </w:rPr>
        <w:t>Neck:</w:t>
      </w:r>
      <w:r w:rsidRPr="005E275D">
        <w:rPr>
          <w:color w:val="000000" w:themeColor="text1"/>
        </w:rPr>
        <w:t xml:space="preserve"> Neck is Supple, no JVD, carotid artery upstroke is normal bilaterally without bruits.</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Heart:</w:t>
      </w:r>
      <w:r w:rsidRPr="005E275D">
        <w:rPr>
          <w:rFonts w:ascii="Times New Roman" w:hAnsi="Times New Roman" w:cs="Times New Roman"/>
          <w:color w:val="000000" w:themeColor="text1"/>
        </w:rPr>
        <w:t xml:space="preserve"> Normal sinus rhythm, S1 and S2 normal, no murmurs, no gallops, or rubs, no abnormal pulsation.</w:t>
      </w:r>
    </w:p>
    <w:p w:rsidR="0088616C" w:rsidRPr="005E275D" w:rsidRDefault="00945725" w:rsidP="005E275D">
      <w:pPr>
        <w:pStyle w:val="APA"/>
        <w:ind w:firstLine="0"/>
        <w:rPr>
          <w:color w:val="000000" w:themeColor="text1"/>
        </w:rPr>
      </w:pPr>
      <w:r w:rsidRPr="005E275D">
        <w:rPr>
          <w:b/>
          <w:color w:val="000000" w:themeColor="text1"/>
        </w:rPr>
        <w:t>Thorax and back:</w:t>
      </w:r>
      <w:r w:rsidRPr="005E275D">
        <w:rPr>
          <w:color w:val="000000" w:themeColor="text1"/>
        </w:rPr>
        <w:t xml:space="preserve"> Symmetrical lung expansion, spine no deformity or tenderness. </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 xml:space="preserve">Lungs: </w:t>
      </w:r>
      <w:r w:rsidRPr="005E275D">
        <w:rPr>
          <w:rFonts w:ascii="Times New Roman" w:hAnsi="Times New Roman" w:cs="Times New Roman"/>
          <w:color w:val="000000" w:themeColor="text1"/>
        </w:rPr>
        <w:t>Symmetric expansion on inspection, the respiratory effort even and unlabored without the use of accessory muscles, on palpation tactile fremitus equal bilaterally, normal resonant on percussion, mild wheezing present on bilateral lower lobes.</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b/>
          <w:color w:val="000000" w:themeColor="text1"/>
        </w:rPr>
        <w:t>Abdomen:</w:t>
      </w:r>
      <w:r w:rsidRPr="005E275D">
        <w:rPr>
          <w:rFonts w:ascii="Times New Roman" w:hAnsi="Times New Roman" w:cs="Times New Roman"/>
          <w:color w:val="000000" w:themeColor="text1"/>
        </w:rPr>
        <w:t xml:space="preserve"> Flat contour, no visible lesions or abnormality on inspection, non- distended, soft, no tenderness on palpation, no hepatojugular reflux, normoactive bowel sounds in all four quadrants.</w:t>
      </w:r>
    </w:p>
    <w:p w:rsidR="0088616C"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 xml:space="preserve">Musculoskeletal: able to extend the spine and flex with pain. Slow steady gait. </w:t>
      </w:r>
    </w:p>
    <w:p w:rsidR="0088616C" w:rsidRPr="005E275D" w:rsidRDefault="00945725" w:rsidP="005E275D">
      <w:pPr>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Extremities: No clubbing, no cyanosis, no edema. pulses palpable and equal; ROM no limitations in all extremities</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t>Extremities:</w:t>
      </w:r>
      <w:r w:rsidRPr="005E275D">
        <w:rPr>
          <w:rFonts w:ascii="Times New Roman" w:hAnsi="Times New Roman" w:cs="Times New Roman"/>
          <w:color w:val="000000" w:themeColor="text1"/>
        </w:rPr>
        <w:t xml:space="preserve"> Moves all, no discoloration, or cyanosis, no clubbing or edema, good pulses with a regular rhythm.</w:t>
      </w:r>
    </w:p>
    <w:p w:rsidR="0088616C" w:rsidRPr="005E275D" w:rsidRDefault="00945725" w:rsidP="005E275D">
      <w:pPr>
        <w:spacing w:line="480" w:lineRule="auto"/>
        <w:rPr>
          <w:rFonts w:ascii="Times New Roman" w:hAnsi="Times New Roman" w:cs="Times New Roman"/>
          <w:b/>
          <w:color w:val="000000" w:themeColor="text1"/>
        </w:rPr>
      </w:pPr>
      <w:r w:rsidRPr="005E275D">
        <w:rPr>
          <w:rFonts w:ascii="Times New Roman" w:hAnsi="Times New Roman" w:cs="Times New Roman"/>
          <w:b/>
          <w:color w:val="000000" w:themeColor="text1"/>
        </w:rPr>
        <w:lastRenderedPageBreak/>
        <w:t>Neurological:</w:t>
      </w:r>
      <w:r w:rsidRPr="005E275D">
        <w:rPr>
          <w:rFonts w:ascii="Times New Roman" w:hAnsi="Times New Roman" w:cs="Times New Roman"/>
          <w:color w:val="000000" w:themeColor="text1"/>
        </w:rPr>
        <w:t xml:space="preserve"> Patient is alert and oriented to questioning, cranial nerves II -XII intact, motor, strength, and sensory examination of the upper and lower extremities is normal, symmetrical and normal reflexes bilaterally in both extremities, gait normal. Normal speech and memory; motor coordination intact.</w:t>
      </w:r>
    </w:p>
    <w:p w:rsidR="00041CA4" w:rsidRPr="002B43AF" w:rsidRDefault="00945725" w:rsidP="002B43AF">
      <w:pPr>
        <w:spacing w:line="480" w:lineRule="auto"/>
        <w:rPr>
          <w:rFonts w:ascii="Times New Roman" w:eastAsia="Times New Roman" w:hAnsi="Times New Roman" w:cs="Times New Roman"/>
          <w:b/>
          <w:bCs/>
          <w:color w:val="000000" w:themeColor="text1"/>
        </w:rPr>
      </w:pPr>
      <w:r w:rsidRPr="005E275D">
        <w:rPr>
          <w:rFonts w:ascii="Times New Roman" w:hAnsi="Times New Roman" w:cs="Times New Roman"/>
          <w:b/>
          <w:color w:val="000000" w:themeColor="text1"/>
        </w:rPr>
        <w:t>Genitourinary:</w:t>
      </w:r>
      <w:r w:rsidR="00422319">
        <w:rPr>
          <w:rFonts w:ascii="Times New Roman" w:hAnsi="Times New Roman" w:cs="Times New Roman"/>
          <w:b/>
          <w:color w:val="000000" w:themeColor="text1"/>
        </w:rPr>
        <w:t xml:space="preserve"> </w:t>
      </w:r>
      <w:r w:rsidRPr="005E275D">
        <w:rPr>
          <w:rFonts w:ascii="Times New Roman" w:eastAsia="Times New Roman" w:hAnsi="Times New Roman" w:cs="Times New Roman"/>
          <w:color w:val="000000" w:themeColor="text1"/>
        </w:rPr>
        <w:t xml:space="preserve">External: Circumcised penis. No phimosis, paraphimosis, hypospadias, or discharge.  Scrotum: Properly descended testes. No cremasteric reflex. No masses or swelling. </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Assessment</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Primary Diagnosis: Lower Back Pain</w:t>
      </w:r>
    </w:p>
    <w:p w:rsidR="00EA36CF"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Lower back pain is a condition that leads to disability among many patients. The patient complains of lower back pain for the past week. This condition is mostly caused by strains and poor mechanics especially in lifting heavy objects</w:t>
      </w:r>
      <w:r w:rsidR="00252BFB" w:rsidRPr="005E275D">
        <w:rPr>
          <w:rFonts w:ascii="Times New Roman" w:hAnsi="Times New Roman" w:cs="Times New Roman"/>
          <w:color w:val="000000" w:themeColor="text1"/>
        </w:rPr>
        <w:t xml:space="preserve"> (</w:t>
      </w:r>
      <w:r w:rsidR="00252BFB" w:rsidRPr="005E275D">
        <w:rPr>
          <w:rFonts w:ascii="Times New Roman" w:hAnsi="Times New Roman" w:cs="Times New Roman"/>
          <w:color w:val="000000" w:themeColor="text1"/>
          <w:shd w:val="clear" w:color="auto" w:fill="FFFFFF"/>
        </w:rPr>
        <w:t>Ramdas &amp; Jella, 2018)</w:t>
      </w:r>
      <w:r w:rsidRPr="005E275D">
        <w:rPr>
          <w:rFonts w:ascii="Times New Roman" w:hAnsi="Times New Roman" w:cs="Times New Roman"/>
          <w:color w:val="000000" w:themeColor="text1"/>
        </w:rPr>
        <w:t xml:space="preserve">. Acute pain occurs for several days while chronic pain is evaluated after 2 weeks of complaints. However, the diagnosis of chronic lower back pain is made after three months. </w:t>
      </w:r>
    </w:p>
    <w:p w:rsidR="00EA36CF"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Pathophysiology</w:t>
      </w:r>
    </w:p>
    <w:p w:rsidR="00EA36CF"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The extremities and the internal systems of the body are supported by the caudal flexibility, a portion of the axial structure. The sacrum provides the basis of the support to the spine. Heavy loads are supported by the lumbar spine. When there is gravitational mobility, the body reacts through lordosis</w:t>
      </w:r>
      <w:r w:rsidR="00252BFB" w:rsidRPr="005E275D">
        <w:rPr>
          <w:rFonts w:ascii="Times New Roman" w:hAnsi="Times New Roman" w:cs="Times New Roman"/>
          <w:color w:val="000000" w:themeColor="text1"/>
        </w:rPr>
        <w:t xml:space="preserve"> (</w:t>
      </w:r>
      <w:r w:rsidR="00252BFB" w:rsidRPr="005E275D">
        <w:rPr>
          <w:rFonts w:ascii="Times New Roman" w:hAnsi="Times New Roman" w:cs="Times New Roman"/>
          <w:color w:val="000000" w:themeColor="text1"/>
          <w:shd w:val="clear" w:color="auto" w:fill="FFFFFF"/>
        </w:rPr>
        <w:t>Urits et al., 2019)</w:t>
      </w:r>
      <w:r w:rsidRPr="005E275D">
        <w:rPr>
          <w:rFonts w:ascii="Times New Roman" w:hAnsi="Times New Roman" w:cs="Times New Roman"/>
          <w:color w:val="000000" w:themeColor="text1"/>
        </w:rPr>
        <w:t xml:space="preserve">. The coronal and sagittal planes </w:t>
      </w:r>
      <w:r w:rsidR="0045596F" w:rsidRPr="005E275D">
        <w:rPr>
          <w:rFonts w:ascii="Times New Roman" w:hAnsi="Times New Roman" w:cs="Times New Roman"/>
          <w:color w:val="000000" w:themeColor="text1"/>
        </w:rPr>
        <w:t>move</w:t>
      </w:r>
      <w:r w:rsidRPr="005E275D">
        <w:rPr>
          <w:rFonts w:ascii="Times New Roman" w:hAnsi="Times New Roman" w:cs="Times New Roman"/>
          <w:color w:val="000000" w:themeColor="text1"/>
        </w:rPr>
        <w:t xml:space="preserve"> through the influences of the lateral lumbar spine. Transmission of loads occurs through the spine from the influence of the vertebra. </w:t>
      </w:r>
      <w:r w:rsidR="0045596F" w:rsidRPr="005E275D">
        <w:rPr>
          <w:rFonts w:ascii="Times New Roman" w:hAnsi="Times New Roman" w:cs="Times New Roman"/>
          <w:color w:val="000000" w:themeColor="text1"/>
        </w:rPr>
        <w:t xml:space="preserve">The compression of these structures leads to pain in the lower back. </w:t>
      </w:r>
      <w:r w:rsidR="00C72DCF" w:rsidRPr="005E275D">
        <w:rPr>
          <w:rFonts w:ascii="Times New Roman" w:hAnsi="Times New Roman" w:cs="Times New Roman"/>
          <w:color w:val="000000" w:themeColor="text1"/>
        </w:rPr>
        <w:t xml:space="preserve">The annulus fibrosis and inner nucleus are also found in the intervertebral disks. The outer part of the structure has proprioceptors and nociceptors nerve endings that influence pain perception </w:t>
      </w:r>
      <w:r w:rsidR="006F3DBB" w:rsidRPr="005E275D">
        <w:rPr>
          <w:rFonts w:ascii="Times New Roman" w:hAnsi="Times New Roman" w:cs="Times New Roman"/>
          <w:color w:val="000000" w:themeColor="text1"/>
        </w:rPr>
        <w:t xml:space="preserve">when strains or compressions occur. When there are torsions and consistent eccentric loads radial </w:t>
      </w:r>
      <w:r w:rsidR="006F3DBB" w:rsidRPr="005E275D">
        <w:rPr>
          <w:rFonts w:ascii="Times New Roman" w:hAnsi="Times New Roman" w:cs="Times New Roman"/>
          <w:color w:val="000000" w:themeColor="text1"/>
        </w:rPr>
        <w:lastRenderedPageBreak/>
        <w:t>and circumferential tears occur in the annular fibers. Hydration influences additional loss when annular fibers separate. In young individuals, most of the weight in the trio joint complex is felt in the posterior third of the disc. Because of decreased disk height, the loads shift to facet joints and posterior segment which enhances increased weight distribution. Bone hypertrophy influences the foraminal and central canal to narrow</w:t>
      </w:r>
      <w:r w:rsidR="00252BFB" w:rsidRPr="005E275D">
        <w:rPr>
          <w:rFonts w:ascii="Times New Roman" w:hAnsi="Times New Roman" w:cs="Times New Roman"/>
          <w:color w:val="000000" w:themeColor="text1"/>
        </w:rPr>
        <w:t xml:space="preserve"> (</w:t>
      </w:r>
      <w:r w:rsidR="00252BFB" w:rsidRPr="005E275D">
        <w:rPr>
          <w:rFonts w:ascii="Times New Roman" w:hAnsi="Times New Roman" w:cs="Times New Roman"/>
          <w:color w:val="000000" w:themeColor="text1"/>
          <w:shd w:val="clear" w:color="auto" w:fill="FFFFFF"/>
        </w:rPr>
        <w:t>Urits et al., 2019)</w:t>
      </w:r>
      <w:r w:rsidR="006F3DBB" w:rsidRPr="005E275D">
        <w:rPr>
          <w:rFonts w:ascii="Times New Roman" w:hAnsi="Times New Roman" w:cs="Times New Roman"/>
          <w:color w:val="000000" w:themeColor="text1"/>
        </w:rPr>
        <w:t xml:space="preserve">. This causes the compression of the neurons causing pain. In the early stages, degeneration of the disk, lower back pain is common. Decreased disk healing process influences the poor supply of blood leading to chronic pain perception. Conditions such as sciatica influence lower back pain due to herniation of the disk and compression of the sciatica nerve. Spinal stenosis influences the narrowing of the spinal column which puts pressure on the spinal cord and nerves. Disorders of spinal curvature such as scoliosis, lordosis, and kyphosis influence lower back pain. </w:t>
      </w:r>
    </w:p>
    <w:p w:rsidR="006F3DBB"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Differential Diagnosis</w:t>
      </w:r>
    </w:p>
    <w:p w:rsidR="006F3DBB"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Herniated Disks</w:t>
      </w:r>
    </w:p>
    <w:p w:rsidR="00067895"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This is a musculoskeletal condition that occurs when the disks in the middle of the bones are torn in the annulus. Herniated disks influence nerve irritation. Symptoms of herniated disks include arm pain, leg numbness, and weakness</w:t>
      </w:r>
      <w:r w:rsidR="00A94E91" w:rsidRPr="005E275D">
        <w:rPr>
          <w:rFonts w:ascii="Times New Roman" w:hAnsi="Times New Roman" w:cs="Times New Roman"/>
          <w:color w:val="000000" w:themeColor="text1"/>
        </w:rPr>
        <w:t xml:space="preserve"> (</w:t>
      </w:r>
      <w:r w:rsidR="00A94E91" w:rsidRPr="005E275D">
        <w:rPr>
          <w:rFonts w:ascii="Times New Roman" w:hAnsi="Times New Roman" w:cs="Times New Roman"/>
          <w:color w:val="000000" w:themeColor="text1"/>
          <w:shd w:val="clear" w:color="auto" w:fill="FFFFFF"/>
        </w:rPr>
        <w:t>Bardin, King &amp; Maher, 2017)</w:t>
      </w:r>
      <w:r w:rsidRPr="005E275D">
        <w:rPr>
          <w:rFonts w:ascii="Times New Roman" w:hAnsi="Times New Roman" w:cs="Times New Roman"/>
          <w:color w:val="000000" w:themeColor="text1"/>
        </w:rPr>
        <w:t>. In the patient assessment features such as pain in the extremities, numbness and tingling sensations are absent which excludes the condition as the primary diagnosis.</w:t>
      </w:r>
    </w:p>
    <w:p w:rsidR="00067895"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Sciatica</w:t>
      </w:r>
    </w:p>
    <w:p w:rsidR="006F3DBB"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Sciatica is a disease that is caused by the narrowing of the spinal spaces exposing the sciatic nerve to pressure. It is linked to the pain of the neck and lower back. The disease leads to numbness, tingling sensation, and muscle weakness. The disease is caused commonly by tearing and wearing out of the spine due to osteoarthritis</w:t>
      </w:r>
      <w:r w:rsidR="00A94E91" w:rsidRPr="005E275D">
        <w:rPr>
          <w:rFonts w:ascii="Times New Roman" w:hAnsi="Times New Roman" w:cs="Times New Roman"/>
          <w:color w:val="000000" w:themeColor="text1"/>
        </w:rPr>
        <w:t xml:space="preserve"> (</w:t>
      </w:r>
      <w:r w:rsidR="00A94E91" w:rsidRPr="005E275D">
        <w:rPr>
          <w:rFonts w:ascii="Times New Roman" w:hAnsi="Times New Roman" w:cs="Times New Roman"/>
          <w:color w:val="000000" w:themeColor="text1"/>
          <w:shd w:val="clear" w:color="auto" w:fill="FFFFFF"/>
        </w:rPr>
        <w:t>Bardin, King &amp; Maher, 2017)</w:t>
      </w:r>
      <w:r w:rsidRPr="005E275D">
        <w:rPr>
          <w:rFonts w:ascii="Times New Roman" w:hAnsi="Times New Roman" w:cs="Times New Roman"/>
          <w:color w:val="000000" w:themeColor="text1"/>
        </w:rPr>
        <w:t xml:space="preserve">. In lower back </w:t>
      </w:r>
      <w:r w:rsidRPr="005E275D">
        <w:rPr>
          <w:rFonts w:ascii="Times New Roman" w:hAnsi="Times New Roman" w:cs="Times New Roman"/>
          <w:color w:val="000000" w:themeColor="text1"/>
        </w:rPr>
        <w:lastRenderedPageBreak/>
        <w:t xml:space="preserve">pain the disease manifests with tingling sensations of the feet, leg weakness, cramping and pain of the legs, and back pain. In this case, the patient does not have sciatica as the actual diagnosis because there are no complaints of tingling sensation of the feet. X-ray and CT scan should be done to confirm the presence of the disease. </w:t>
      </w:r>
    </w:p>
    <w:p w:rsidR="00067895"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Back Sprain</w:t>
      </w:r>
    </w:p>
    <w:p w:rsidR="00041CA4"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This disease involves injury to the tendons, ligaments, and muscles. Stretching of the lumbar structures in the back influences tears that lead to trauma. This is the commonest cause of lower back pain. The trauma is influence by overuse or improper use of lumbar region muscles</w:t>
      </w:r>
      <w:r w:rsidR="00A94E91" w:rsidRPr="005E275D">
        <w:rPr>
          <w:rFonts w:ascii="Times New Roman" w:hAnsi="Times New Roman" w:cs="Times New Roman"/>
          <w:color w:val="000000" w:themeColor="text1"/>
        </w:rPr>
        <w:t xml:space="preserve"> (</w:t>
      </w:r>
      <w:r w:rsidR="00A94E91" w:rsidRPr="005E275D">
        <w:rPr>
          <w:rFonts w:ascii="Times New Roman" w:hAnsi="Times New Roman" w:cs="Times New Roman"/>
          <w:color w:val="000000" w:themeColor="text1"/>
          <w:shd w:val="clear" w:color="auto" w:fill="FFFFFF"/>
        </w:rPr>
        <w:t>Bardin, King &amp; Maher, 2017)</w:t>
      </w:r>
      <w:r w:rsidRPr="005E275D">
        <w:rPr>
          <w:rFonts w:ascii="Times New Roman" w:hAnsi="Times New Roman" w:cs="Times New Roman"/>
          <w:color w:val="000000" w:themeColor="text1"/>
        </w:rPr>
        <w:t>. Lumbar strains commonly affect people in the mid-adulthood; however, it also affects other age groups. When the tissues of the lumbar region are under pressure, pain occurs.</w:t>
      </w:r>
    </w:p>
    <w:p w:rsidR="00041CA4"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 xml:space="preserve">Plan </w:t>
      </w:r>
    </w:p>
    <w:p w:rsidR="009254B0"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Diagnostic Tests</w:t>
      </w:r>
    </w:p>
    <w:p w:rsidR="00DA7685"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X-ray is a significant test for the disease which examines the alignment of the spinal bones. The images provided by X-rays suggest sprains or strains on the disks and reveals arthritis or fractures influencing lower back pain. CT scan and MRI are significant in showing herniated disks and blood vessel abnormalities. More so, abnormalities associated with bones, muscles, tendons, ligaments, and nerves are revealed through CT scans and MRIs which provide the primary diagnosis of the patient</w:t>
      </w:r>
      <w:r w:rsidR="00A94E91" w:rsidRPr="005E275D">
        <w:rPr>
          <w:rFonts w:ascii="Times New Roman" w:hAnsi="Times New Roman" w:cs="Times New Roman"/>
          <w:color w:val="000000" w:themeColor="text1"/>
        </w:rPr>
        <w:t xml:space="preserve"> (</w:t>
      </w:r>
      <w:r w:rsidR="00A94E91" w:rsidRPr="005E275D">
        <w:rPr>
          <w:rFonts w:ascii="Times New Roman" w:hAnsi="Times New Roman" w:cs="Times New Roman"/>
          <w:color w:val="000000" w:themeColor="text1"/>
          <w:shd w:val="clear" w:color="auto" w:fill="FFFFFF"/>
        </w:rPr>
        <w:t>Urits et al., 2019)</w:t>
      </w:r>
      <w:r w:rsidRPr="005E275D">
        <w:rPr>
          <w:rFonts w:ascii="Times New Roman" w:hAnsi="Times New Roman" w:cs="Times New Roman"/>
          <w:color w:val="000000" w:themeColor="text1"/>
        </w:rPr>
        <w:t xml:space="preserve">. Blood tests provide an evaluation of diseases and underlying infections which cause lower back pain. Nerve studies including electromyography provide an evaluation of electric impulses established by the nerves. The test confirms the compression of nerves in herniated disks and spinal stenosis. </w:t>
      </w:r>
    </w:p>
    <w:p w:rsidR="009254B0"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Medications:</w:t>
      </w:r>
    </w:p>
    <w:p w:rsidR="00DA7685"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lastRenderedPageBreak/>
        <w:t xml:space="preserve">One of the primary treatments for lower back pain is the use of analgesics. NSAIDs are the main group of medications that works through preventing cyclooxygenase enzymes to prevent prostaglandin production this preventing pain perception. The use of narcotics for the patient is significant because the patient has acute lower back pain. Antidepressants including amitriptyline enhance the treatment of lower back pain. Antidepressants enhance the diminished </w:t>
      </w:r>
      <w:r w:rsidR="00821CF7" w:rsidRPr="005E275D">
        <w:rPr>
          <w:rFonts w:ascii="Times New Roman" w:hAnsi="Times New Roman" w:cs="Times New Roman"/>
          <w:color w:val="000000" w:themeColor="text1"/>
        </w:rPr>
        <w:t>cost of treatment because it prevents surgical interventions</w:t>
      </w:r>
      <w:r w:rsidR="00A94E91" w:rsidRPr="005E275D">
        <w:rPr>
          <w:rFonts w:ascii="Times New Roman" w:hAnsi="Times New Roman" w:cs="Times New Roman"/>
          <w:color w:val="000000" w:themeColor="text1"/>
        </w:rPr>
        <w:t xml:space="preserve"> (</w:t>
      </w:r>
      <w:r w:rsidR="00A94E91" w:rsidRPr="005E275D">
        <w:rPr>
          <w:rFonts w:ascii="Times New Roman" w:hAnsi="Times New Roman" w:cs="Times New Roman"/>
          <w:color w:val="000000" w:themeColor="text1"/>
          <w:shd w:val="clear" w:color="auto" w:fill="FFFFFF"/>
        </w:rPr>
        <w:t>Calderon-Ospina, Nava-Mesa &amp; Arbeláez Ariza, 2020)</w:t>
      </w:r>
      <w:r w:rsidR="00821CF7" w:rsidRPr="005E275D">
        <w:rPr>
          <w:rFonts w:ascii="Times New Roman" w:hAnsi="Times New Roman" w:cs="Times New Roman"/>
          <w:color w:val="000000" w:themeColor="text1"/>
        </w:rPr>
        <w:t xml:space="preserve">. Muscle relaxants enhance the relief of pain by providing support to medications used to manage pain. Drugs such as cyclobenzaprine prevent muscle contractions thus managing lower back pain. Also, cortisone injections enhance the management of lower back pain by treating nerve inflammation. </w:t>
      </w:r>
    </w:p>
    <w:p w:rsidR="00821CF7"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Non-Pharmacological Management</w:t>
      </w:r>
    </w:p>
    <w:p w:rsidR="00821CF7"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Prevention of muscle strains is among the essential management of lower back pain. This ensures that more injuries are prevented from occurring. The patient should rest to ensure that further injuries are prevented through inhibiting activities that can lead to injuries</w:t>
      </w:r>
      <w:r w:rsidR="00A94E91" w:rsidRPr="005E275D">
        <w:rPr>
          <w:rFonts w:ascii="Times New Roman" w:hAnsi="Times New Roman" w:cs="Times New Roman"/>
          <w:color w:val="000000" w:themeColor="text1"/>
        </w:rPr>
        <w:t xml:space="preserve"> (</w:t>
      </w:r>
      <w:r w:rsidR="00A94E91" w:rsidRPr="005E275D">
        <w:rPr>
          <w:rFonts w:ascii="Times New Roman" w:hAnsi="Times New Roman" w:cs="Times New Roman"/>
          <w:color w:val="000000" w:themeColor="text1"/>
          <w:shd w:val="clear" w:color="auto" w:fill="FFFFFF"/>
        </w:rPr>
        <w:t>Urits et al., 2019)</w:t>
      </w:r>
      <w:r w:rsidRPr="005E275D">
        <w:rPr>
          <w:rFonts w:ascii="Times New Roman" w:hAnsi="Times New Roman" w:cs="Times New Roman"/>
          <w:color w:val="000000" w:themeColor="text1"/>
        </w:rPr>
        <w:t xml:space="preserve">. Icing should be done on the area that is strained to prevent inflammation and pain. Also, massaging the area of injury can enhance the management of inflammation and pain. </w:t>
      </w:r>
    </w:p>
    <w:p w:rsidR="00537A68"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t>Prognosis</w:t>
      </w:r>
    </w:p>
    <w:p w:rsidR="00537A68"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Lower back pain can be managed at home through the use of home remedies and lifestyle modification. However, the complexity of the condition affects its prognosis in different patients. Underlying diseases such as malignancies, infections, osteoporosis, and arthritis influence the outcome of management. In the presence of underlying conditions, the recovery of the patient is adversely affected</w:t>
      </w:r>
      <w:r w:rsidR="00A94E91" w:rsidRPr="005E275D">
        <w:rPr>
          <w:rFonts w:ascii="Times New Roman" w:hAnsi="Times New Roman" w:cs="Times New Roman"/>
          <w:color w:val="000000" w:themeColor="text1"/>
        </w:rPr>
        <w:t xml:space="preserve"> (</w:t>
      </w:r>
      <w:r w:rsidR="00A94E91" w:rsidRPr="005E275D">
        <w:rPr>
          <w:rFonts w:ascii="Times New Roman" w:hAnsi="Times New Roman" w:cs="Times New Roman"/>
          <w:color w:val="000000" w:themeColor="text1"/>
          <w:shd w:val="clear" w:color="auto" w:fill="FFFFFF"/>
        </w:rPr>
        <w:t>Urits et al., 2019)</w:t>
      </w:r>
      <w:r w:rsidRPr="005E275D">
        <w:rPr>
          <w:rFonts w:ascii="Times New Roman" w:hAnsi="Times New Roman" w:cs="Times New Roman"/>
          <w:color w:val="000000" w:themeColor="text1"/>
        </w:rPr>
        <w:t xml:space="preserve">. </w:t>
      </w:r>
      <w:r w:rsidR="00D97978" w:rsidRPr="005E275D">
        <w:rPr>
          <w:rFonts w:ascii="Times New Roman" w:hAnsi="Times New Roman" w:cs="Times New Roman"/>
          <w:color w:val="000000" w:themeColor="text1"/>
        </w:rPr>
        <w:t xml:space="preserve">Therefore, there is a need o establish early diagnosis and treatment to influence recovery. </w:t>
      </w:r>
    </w:p>
    <w:p w:rsidR="00D97978"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5E275D">
        <w:rPr>
          <w:rFonts w:ascii="Times New Roman" w:hAnsi="Times New Roman" w:cs="Times New Roman"/>
          <w:b/>
          <w:bCs/>
          <w:color w:val="000000" w:themeColor="text1"/>
        </w:rPr>
        <w:lastRenderedPageBreak/>
        <w:t>Referral/ Follow-Up</w:t>
      </w:r>
    </w:p>
    <w:p w:rsidR="00033785" w:rsidRPr="005E275D"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5E275D">
        <w:rPr>
          <w:rFonts w:ascii="Times New Roman" w:hAnsi="Times New Roman" w:cs="Times New Roman"/>
          <w:color w:val="000000" w:themeColor="text1"/>
        </w:rPr>
        <w:t xml:space="preserve">Long term management program should be developed for the patient. Multidisciplinary rehabilitation from various health care professions should be established. The discharge of the patient should be done through the orthopedic department. </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b/>
          <w:bCs/>
          <w:color w:val="000000" w:themeColor="text1"/>
        </w:rPr>
        <w:t>Education</w:t>
      </w:r>
      <w:r w:rsidRPr="005E275D">
        <w:rPr>
          <w:rFonts w:ascii="Times New Roman" w:hAnsi="Times New Roman" w:cs="Times New Roman"/>
          <w:color w:val="000000" w:themeColor="text1"/>
        </w:rPr>
        <w:t xml:space="preserve">: </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w:t>
      </w:r>
      <w:r w:rsidR="00033785" w:rsidRPr="005E275D">
        <w:rPr>
          <w:rFonts w:ascii="Times New Roman" w:hAnsi="Times New Roman" w:cs="Times New Roman"/>
          <w:color w:val="000000" w:themeColor="text1"/>
        </w:rPr>
        <w:t>Advice the patient to adhere to medications</w:t>
      </w:r>
    </w:p>
    <w:p w:rsidR="009254B0"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w:t>
      </w:r>
      <w:r w:rsidR="00024D6A" w:rsidRPr="005E275D">
        <w:rPr>
          <w:rFonts w:ascii="Times New Roman" w:hAnsi="Times New Roman" w:cs="Times New Roman"/>
          <w:color w:val="000000" w:themeColor="text1"/>
        </w:rPr>
        <w:t xml:space="preserve">avoid lifting and pulling </w:t>
      </w:r>
      <w:r w:rsidR="00033785" w:rsidRPr="005E275D">
        <w:rPr>
          <w:rFonts w:ascii="Times New Roman" w:hAnsi="Times New Roman" w:cs="Times New Roman"/>
          <w:color w:val="000000" w:themeColor="text1"/>
        </w:rPr>
        <w:t>of heavy loads to prevent strains</w:t>
      </w:r>
    </w:p>
    <w:p w:rsidR="009254B0"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w:t>
      </w:r>
      <w:r w:rsidR="00033785" w:rsidRPr="005E275D">
        <w:rPr>
          <w:rFonts w:ascii="Times New Roman" w:hAnsi="Times New Roman" w:cs="Times New Roman"/>
          <w:color w:val="000000" w:themeColor="text1"/>
        </w:rPr>
        <w:t>Patient should be involved in the regular and non-strenuous exercise to enhance recovery</w:t>
      </w:r>
    </w:p>
    <w:p w:rsidR="009254B0"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 xml:space="preserve">-Heat pads </w:t>
      </w:r>
      <w:r w:rsidR="00033785" w:rsidRPr="005E275D">
        <w:rPr>
          <w:rFonts w:ascii="Times New Roman" w:hAnsi="Times New Roman" w:cs="Times New Roman"/>
          <w:color w:val="000000" w:themeColor="text1"/>
        </w:rPr>
        <w:t xml:space="preserve">should be used for pain management. </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w:t>
      </w:r>
      <w:r w:rsidR="00993111" w:rsidRPr="005E275D">
        <w:rPr>
          <w:rFonts w:ascii="Times New Roman" w:hAnsi="Times New Roman" w:cs="Times New Roman"/>
          <w:color w:val="000000" w:themeColor="text1"/>
        </w:rPr>
        <w:t xml:space="preserve">Rest </w:t>
      </w:r>
      <w:r w:rsidR="00033785" w:rsidRPr="005E275D">
        <w:rPr>
          <w:rFonts w:ascii="Times New Roman" w:hAnsi="Times New Roman" w:cs="Times New Roman"/>
          <w:color w:val="000000" w:themeColor="text1"/>
        </w:rPr>
        <w:t>should be emphasized to establish recovery</w:t>
      </w:r>
      <w:r w:rsidR="00A94E91" w:rsidRPr="005E275D">
        <w:rPr>
          <w:rFonts w:ascii="Times New Roman" w:hAnsi="Times New Roman" w:cs="Times New Roman"/>
          <w:color w:val="000000" w:themeColor="text1"/>
        </w:rPr>
        <w:t xml:space="preserve"> (</w:t>
      </w:r>
      <w:r w:rsidR="00A94E91" w:rsidRPr="005E275D">
        <w:rPr>
          <w:rFonts w:ascii="Times New Roman" w:hAnsi="Times New Roman" w:cs="Times New Roman"/>
          <w:color w:val="000000" w:themeColor="text1"/>
          <w:shd w:val="clear" w:color="auto" w:fill="FFFFFF"/>
        </w:rPr>
        <w:t>Urits et al., 2019)</w:t>
      </w:r>
    </w:p>
    <w:p w:rsidR="00033785"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-Avoid alcohol, smoking, or drug abuse</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w:t>
      </w:r>
      <w:r w:rsidR="00033785" w:rsidRPr="005E275D">
        <w:rPr>
          <w:rFonts w:ascii="Times New Roman" w:hAnsi="Times New Roman" w:cs="Times New Roman"/>
          <w:color w:val="000000" w:themeColor="text1"/>
        </w:rPr>
        <w:t>Patent should</w:t>
      </w:r>
      <w:r w:rsidRPr="005E275D">
        <w:rPr>
          <w:rFonts w:ascii="Times New Roman" w:hAnsi="Times New Roman" w:cs="Times New Roman"/>
          <w:color w:val="000000" w:themeColor="text1"/>
        </w:rPr>
        <w:t xml:space="preserve"> call the clinic for any worsening symptoms</w:t>
      </w:r>
    </w:p>
    <w:p w:rsidR="00041CA4" w:rsidRPr="005E275D" w:rsidRDefault="00945725"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5E275D">
        <w:rPr>
          <w:rFonts w:ascii="Times New Roman" w:hAnsi="Times New Roman" w:cs="Times New Roman"/>
          <w:color w:val="000000" w:themeColor="text1"/>
        </w:rPr>
        <w:t>-For emergencies, please call 911 or proceed to the ER.</w:t>
      </w:r>
    </w:p>
    <w:p w:rsidR="00252BFB" w:rsidRPr="005E275D" w:rsidRDefault="00252BFB"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52BFB" w:rsidRPr="005E275D" w:rsidRDefault="00252BFB"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43AF" w:rsidRDefault="002B43AF" w:rsidP="005E2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52BFB" w:rsidRPr="002B43AF" w:rsidRDefault="00945725" w:rsidP="002B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color w:val="000000" w:themeColor="text1"/>
        </w:rPr>
      </w:pPr>
      <w:r w:rsidRPr="002B43AF">
        <w:rPr>
          <w:rFonts w:ascii="Times New Roman" w:hAnsi="Times New Roman" w:cs="Times New Roman"/>
          <w:b/>
          <w:bCs/>
          <w:color w:val="000000" w:themeColor="text1"/>
        </w:rPr>
        <w:lastRenderedPageBreak/>
        <w:t>References</w:t>
      </w:r>
    </w:p>
    <w:p w:rsidR="002B43AF" w:rsidRPr="005E275D" w:rsidRDefault="00945725" w:rsidP="002B43AF">
      <w:pPr>
        <w:spacing w:line="480" w:lineRule="auto"/>
        <w:ind w:left="851" w:hanging="851"/>
        <w:rPr>
          <w:rFonts w:ascii="Times New Roman" w:hAnsi="Times New Roman" w:cs="Times New Roman"/>
          <w:color w:val="000000" w:themeColor="text1"/>
          <w:shd w:val="clear" w:color="auto" w:fill="FFFFFF"/>
        </w:rPr>
      </w:pPr>
      <w:r w:rsidRPr="005E275D">
        <w:rPr>
          <w:rFonts w:ascii="Times New Roman" w:hAnsi="Times New Roman" w:cs="Times New Roman"/>
          <w:color w:val="000000" w:themeColor="text1"/>
          <w:shd w:val="clear" w:color="auto" w:fill="FFFFFF"/>
        </w:rPr>
        <w:t>Bardin, L. D., King, P., &amp; Maher, C. G. (2017). Diagnostic triage for low back pain: a practical approach for primary care. </w:t>
      </w:r>
      <w:r w:rsidRPr="005E275D">
        <w:rPr>
          <w:rFonts w:ascii="Times New Roman" w:hAnsi="Times New Roman" w:cs="Times New Roman"/>
          <w:i/>
          <w:iCs/>
          <w:color w:val="000000" w:themeColor="text1"/>
          <w:shd w:val="clear" w:color="auto" w:fill="FFFFFF"/>
        </w:rPr>
        <w:t>Medical Journal of Australia</w:t>
      </w:r>
      <w:r w:rsidRPr="005E275D">
        <w:rPr>
          <w:rFonts w:ascii="Times New Roman" w:hAnsi="Times New Roman" w:cs="Times New Roman"/>
          <w:color w:val="000000" w:themeColor="text1"/>
          <w:shd w:val="clear" w:color="auto" w:fill="FFFFFF"/>
        </w:rPr>
        <w:t>, </w:t>
      </w:r>
      <w:r w:rsidRPr="005E275D">
        <w:rPr>
          <w:rFonts w:ascii="Times New Roman" w:hAnsi="Times New Roman" w:cs="Times New Roman"/>
          <w:i/>
          <w:iCs/>
          <w:color w:val="000000" w:themeColor="text1"/>
          <w:shd w:val="clear" w:color="auto" w:fill="FFFFFF"/>
        </w:rPr>
        <w:t>206</w:t>
      </w:r>
      <w:r w:rsidRPr="005E275D">
        <w:rPr>
          <w:rFonts w:ascii="Times New Roman" w:hAnsi="Times New Roman" w:cs="Times New Roman"/>
          <w:color w:val="000000" w:themeColor="text1"/>
          <w:shd w:val="clear" w:color="auto" w:fill="FFFFFF"/>
        </w:rPr>
        <w:t>(6), 268-273</w:t>
      </w:r>
    </w:p>
    <w:p w:rsidR="002B43AF" w:rsidRPr="005E275D" w:rsidRDefault="00945725" w:rsidP="002B43AF">
      <w:pPr>
        <w:spacing w:line="480" w:lineRule="auto"/>
        <w:ind w:left="851" w:hanging="851"/>
        <w:rPr>
          <w:rFonts w:ascii="Times New Roman" w:hAnsi="Times New Roman" w:cs="Times New Roman"/>
          <w:color w:val="000000" w:themeColor="text1"/>
          <w:shd w:val="clear" w:color="auto" w:fill="FFFFFF"/>
        </w:rPr>
      </w:pPr>
      <w:r w:rsidRPr="005E275D">
        <w:rPr>
          <w:rFonts w:ascii="Times New Roman" w:hAnsi="Times New Roman" w:cs="Times New Roman"/>
          <w:color w:val="000000" w:themeColor="text1"/>
          <w:shd w:val="clear" w:color="auto" w:fill="FFFFFF"/>
        </w:rPr>
        <w:t>Calderon-Ospina, C. A., Nava-Mesa, M. O., &amp; Arbeláez Ariza, C. E. (2020). Effect of combined diclofenac and B vitamins (thiamine, pyridoxine, and cyanocobalamin) for low back pain management: systematic review and meta-analysis. </w:t>
      </w:r>
      <w:r w:rsidRPr="005E275D">
        <w:rPr>
          <w:rFonts w:ascii="Times New Roman" w:hAnsi="Times New Roman" w:cs="Times New Roman"/>
          <w:i/>
          <w:iCs/>
          <w:color w:val="000000" w:themeColor="text1"/>
          <w:shd w:val="clear" w:color="auto" w:fill="FFFFFF"/>
        </w:rPr>
        <w:t>Pain Medicine</w:t>
      </w:r>
      <w:r w:rsidRPr="005E275D">
        <w:rPr>
          <w:rFonts w:ascii="Times New Roman" w:hAnsi="Times New Roman" w:cs="Times New Roman"/>
          <w:color w:val="000000" w:themeColor="text1"/>
          <w:shd w:val="clear" w:color="auto" w:fill="FFFFFF"/>
        </w:rPr>
        <w:t>, </w:t>
      </w:r>
      <w:r w:rsidRPr="005E275D">
        <w:rPr>
          <w:rFonts w:ascii="Times New Roman" w:hAnsi="Times New Roman" w:cs="Times New Roman"/>
          <w:i/>
          <w:iCs/>
          <w:color w:val="000000" w:themeColor="text1"/>
          <w:shd w:val="clear" w:color="auto" w:fill="FFFFFF"/>
        </w:rPr>
        <w:t>21</w:t>
      </w:r>
      <w:r w:rsidRPr="005E275D">
        <w:rPr>
          <w:rFonts w:ascii="Times New Roman" w:hAnsi="Times New Roman" w:cs="Times New Roman"/>
          <w:color w:val="000000" w:themeColor="text1"/>
          <w:shd w:val="clear" w:color="auto" w:fill="FFFFFF"/>
        </w:rPr>
        <w:t>(4), 766-781.</w:t>
      </w:r>
    </w:p>
    <w:p w:rsidR="002B43AF" w:rsidRPr="005E275D" w:rsidRDefault="00945725" w:rsidP="002B43AF">
      <w:pPr>
        <w:spacing w:line="480" w:lineRule="auto"/>
        <w:ind w:left="851" w:hanging="851"/>
        <w:rPr>
          <w:rFonts w:ascii="Times New Roman" w:hAnsi="Times New Roman" w:cs="Times New Roman"/>
          <w:color w:val="000000" w:themeColor="text1"/>
        </w:rPr>
      </w:pPr>
      <w:r w:rsidRPr="005E275D">
        <w:rPr>
          <w:rFonts w:ascii="Times New Roman" w:hAnsi="Times New Roman" w:cs="Times New Roman"/>
          <w:color w:val="000000" w:themeColor="text1"/>
          <w:shd w:val="clear" w:color="auto" w:fill="FFFFFF"/>
        </w:rPr>
        <w:t>Ramdas, J., &amp; Jella, V. (2018). Prevalence and risk factors of low back pain</w:t>
      </w:r>
    </w:p>
    <w:p w:rsidR="002B43AF" w:rsidRPr="005E275D" w:rsidRDefault="00945725" w:rsidP="002B43AF">
      <w:pPr>
        <w:spacing w:line="480" w:lineRule="auto"/>
        <w:ind w:left="851" w:hanging="851"/>
        <w:rPr>
          <w:rFonts w:ascii="Times New Roman" w:hAnsi="Times New Roman" w:cs="Times New Roman"/>
          <w:color w:val="000000" w:themeColor="text1"/>
          <w:shd w:val="clear" w:color="auto" w:fill="FFFFFF"/>
        </w:rPr>
      </w:pPr>
      <w:r w:rsidRPr="005E275D">
        <w:rPr>
          <w:rFonts w:ascii="Times New Roman" w:hAnsi="Times New Roman" w:cs="Times New Roman"/>
          <w:color w:val="000000" w:themeColor="text1"/>
          <w:shd w:val="clear" w:color="auto" w:fill="FFFFFF"/>
        </w:rPr>
        <w:t>Urits, I., Burshtein, A., Sharma, M., Testa, L., Gold, P. A., Orhurhu, V., ... &amp; Kaye, A. D. (2019). Low back pain, a comprehensive review: pathophysiology, diagnosis, and treatment. </w:t>
      </w:r>
      <w:r w:rsidRPr="005E275D">
        <w:rPr>
          <w:rFonts w:ascii="Times New Roman" w:hAnsi="Times New Roman" w:cs="Times New Roman"/>
          <w:i/>
          <w:iCs/>
          <w:color w:val="000000" w:themeColor="text1"/>
          <w:shd w:val="clear" w:color="auto" w:fill="FFFFFF"/>
        </w:rPr>
        <w:t>Current pain and headache reports</w:t>
      </w:r>
      <w:r w:rsidRPr="005E275D">
        <w:rPr>
          <w:rFonts w:ascii="Times New Roman" w:hAnsi="Times New Roman" w:cs="Times New Roman"/>
          <w:color w:val="000000" w:themeColor="text1"/>
          <w:shd w:val="clear" w:color="auto" w:fill="FFFFFF"/>
        </w:rPr>
        <w:t>, </w:t>
      </w:r>
      <w:r w:rsidRPr="005E275D">
        <w:rPr>
          <w:rFonts w:ascii="Times New Roman" w:hAnsi="Times New Roman" w:cs="Times New Roman"/>
          <w:i/>
          <w:iCs/>
          <w:color w:val="000000" w:themeColor="text1"/>
          <w:shd w:val="clear" w:color="auto" w:fill="FFFFFF"/>
        </w:rPr>
        <w:t>23</w:t>
      </w:r>
      <w:r w:rsidRPr="005E275D">
        <w:rPr>
          <w:rFonts w:ascii="Times New Roman" w:hAnsi="Times New Roman" w:cs="Times New Roman"/>
          <w:color w:val="000000" w:themeColor="text1"/>
          <w:shd w:val="clear" w:color="auto" w:fill="FFFFFF"/>
        </w:rPr>
        <w:t>(3), 1-10.</w:t>
      </w:r>
    </w:p>
    <w:sectPr w:rsidR="002B43AF" w:rsidRPr="005E275D" w:rsidSect="00F0485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4FC" w:rsidRDefault="00BA54FC">
      <w:r>
        <w:separator/>
      </w:r>
    </w:p>
  </w:endnote>
  <w:endnote w:type="continuationSeparator" w:id="1">
    <w:p w:rsidR="00BA54FC" w:rsidRDefault="00BA54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4FC" w:rsidRDefault="00BA54FC">
      <w:r>
        <w:separator/>
      </w:r>
    </w:p>
  </w:footnote>
  <w:footnote w:type="continuationSeparator" w:id="1">
    <w:p w:rsidR="00BA54FC" w:rsidRDefault="00BA5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18785"/>
      <w:docPartObj>
        <w:docPartGallery w:val="Page Numbers (Top of Page)"/>
        <w:docPartUnique/>
      </w:docPartObj>
    </w:sdtPr>
    <w:sdtEndPr>
      <w:rPr>
        <w:rFonts w:ascii="Times New Roman" w:hAnsi="Times New Roman" w:cs="Times New Roman"/>
        <w:noProof/>
        <w:color w:val="000000" w:themeColor="text1"/>
      </w:rPr>
    </w:sdtEndPr>
    <w:sdtContent>
      <w:p w:rsidR="002B43AF" w:rsidRPr="002B43AF" w:rsidRDefault="00703CF1">
        <w:pPr>
          <w:pStyle w:val="Header"/>
          <w:jc w:val="right"/>
          <w:rPr>
            <w:rFonts w:ascii="Times New Roman" w:hAnsi="Times New Roman" w:cs="Times New Roman"/>
            <w:color w:val="000000" w:themeColor="text1"/>
          </w:rPr>
        </w:pPr>
        <w:r w:rsidRPr="002B43AF">
          <w:rPr>
            <w:rFonts w:ascii="Times New Roman" w:hAnsi="Times New Roman" w:cs="Times New Roman"/>
            <w:color w:val="000000" w:themeColor="text1"/>
          </w:rPr>
          <w:fldChar w:fldCharType="begin"/>
        </w:r>
        <w:r w:rsidR="00945725" w:rsidRPr="002B43AF">
          <w:rPr>
            <w:rFonts w:ascii="Times New Roman" w:hAnsi="Times New Roman" w:cs="Times New Roman"/>
            <w:color w:val="000000" w:themeColor="text1"/>
          </w:rPr>
          <w:instrText xml:space="preserve"> PAGE   \* MERGEFORMAT </w:instrText>
        </w:r>
        <w:r w:rsidRPr="002B43AF">
          <w:rPr>
            <w:rFonts w:ascii="Times New Roman" w:hAnsi="Times New Roman" w:cs="Times New Roman"/>
            <w:color w:val="000000" w:themeColor="text1"/>
          </w:rPr>
          <w:fldChar w:fldCharType="separate"/>
        </w:r>
        <w:r w:rsidR="00422319">
          <w:rPr>
            <w:rFonts w:ascii="Times New Roman" w:hAnsi="Times New Roman" w:cs="Times New Roman"/>
            <w:noProof/>
            <w:color w:val="000000" w:themeColor="text1"/>
          </w:rPr>
          <w:t>5</w:t>
        </w:r>
        <w:r w:rsidRPr="002B43AF">
          <w:rPr>
            <w:rFonts w:ascii="Times New Roman" w:hAnsi="Times New Roman" w:cs="Times New Roman"/>
            <w:noProof/>
            <w:color w:val="000000" w:themeColor="text1"/>
          </w:rPr>
          <w:fldChar w:fldCharType="end"/>
        </w:r>
      </w:p>
    </w:sdtContent>
  </w:sdt>
  <w:p w:rsidR="002B43AF" w:rsidRDefault="002B43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QysDAyNDIzt7Q0tTRR0lEKTi0uzszPAykwrgUAACA08SwAAAA="/>
  </w:docVars>
  <w:rsids>
    <w:rsidRoot w:val="00041CA4"/>
    <w:rsid w:val="00024D6A"/>
    <w:rsid w:val="00033785"/>
    <w:rsid w:val="00041CA4"/>
    <w:rsid w:val="00067895"/>
    <w:rsid w:val="00100364"/>
    <w:rsid w:val="001412FD"/>
    <w:rsid w:val="001D66BC"/>
    <w:rsid w:val="001F3BFE"/>
    <w:rsid w:val="00222AFB"/>
    <w:rsid w:val="00252BFB"/>
    <w:rsid w:val="002849CD"/>
    <w:rsid w:val="002B43AF"/>
    <w:rsid w:val="00321D03"/>
    <w:rsid w:val="003A71EF"/>
    <w:rsid w:val="003D76B7"/>
    <w:rsid w:val="00422319"/>
    <w:rsid w:val="00436158"/>
    <w:rsid w:val="0045596F"/>
    <w:rsid w:val="004A0A0E"/>
    <w:rsid w:val="004E0707"/>
    <w:rsid w:val="005369BE"/>
    <w:rsid w:val="00537A68"/>
    <w:rsid w:val="00586778"/>
    <w:rsid w:val="005E275D"/>
    <w:rsid w:val="006B52B4"/>
    <w:rsid w:val="006F3DBB"/>
    <w:rsid w:val="00703CF1"/>
    <w:rsid w:val="00821CF7"/>
    <w:rsid w:val="0088616C"/>
    <w:rsid w:val="009254B0"/>
    <w:rsid w:val="00945725"/>
    <w:rsid w:val="00993111"/>
    <w:rsid w:val="009A3E43"/>
    <w:rsid w:val="009D499C"/>
    <w:rsid w:val="009E6AAE"/>
    <w:rsid w:val="00A94E91"/>
    <w:rsid w:val="00B018EF"/>
    <w:rsid w:val="00B317D0"/>
    <w:rsid w:val="00BA54FC"/>
    <w:rsid w:val="00C72DCF"/>
    <w:rsid w:val="00CA7E54"/>
    <w:rsid w:val="00CF5D49"/>
    <w:rsid w:val="00D65887"/>
    <w:rsid w:val="00D97978"/>
    <w:rsid w:val="00DA7685"/>
    <w:rsid w:val="00E7488F"/>
    <w:rsid w:val="00EA36CF"/>
    <w:rsid w:val="00F04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88616C"/>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88616C"/>
    <w:pPr>
      <w:spacing w:after="120"/>
    </w:pPr>
  </w:style>
  <w:style w:type="character" w:customStyle="1" w:styleId="BodyTextChar">
    <w:name w:val="Body Text Char"/>
    <w:basedOn w:val="DefaultParagraphFont"/>
    <w:link w:val="BodyText"/>
    <w:uiPriority w:val="99"/>
    <w:semiHidden/>
    <w:rsid w:val="0088616C"/>
  </w:style>
  <w:style w:type="paragraph" w:styleId="Header">
    <w:name w:val="header"/>
    <w:basedOn w:val="Normal"/>
    <w:link w:val="HeaderChar"/>
    <w:uiPriority w:val="99"/>
    <w:unhideWhenUsed/>
    <w:rsid w:val="002B43AF"/>
    <w:pPr>
      <w:tabs>
        <w:tab w:val="center" w:pos="4513"/>
        <w:tab w:val="right" w:pos="9026"/>
      </w:tabs>
    </w:pPr>
  </w:style>
  <w:style w:type="character" w:customStyle="1" w:styleId="HeaderChar">
    <w:name w:val="Header Char"/>
    <w:basedOn w:val="DefaultParagraphFont"/>
    <w:link w:val="Header"/>
    <w:uiPriority w:val="99"/>
    <w:rsid w:val="002B43AF"/>
  </w:style>
  <w:style w:type="paragraph" w:styleId="Footer">
    <w:name w:val="footer"/>
    <w:basedOn w:val="Normal"/>
    <w:link w:val="FooterChar"/>
    <w:uiPriority w:val="99"/>
    <w:unhideWhenUsed/>
    <w:rsid w:val="002B43AF"/>
    <w:pPr>
      <w:tabs>
        <w:tab w:val="center" w:pos="4513"/>
        <w:tab w:val="right" w:pos="9026"/>
      </w:tabs>
    </w:pPr>
  </w:style>
  <w:style w:type="character" w:customStyle="1" w:styleId="FooterChar">
    <w:name w:val="Footer Char"/>
    <w:basedOn w:val="DefaultParagraphFont"/>
    <w:link w:val="Footer"/>
    <w:uiPriority w:val="99"/>
    <w:rsid w:val="002B43A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Kevin</cp:lastModifiedBy>
  <cp:revision>2</cp:revision>
  <dcterms:created xsi:type="dcterms:W3CDTF">2021-03-26T08:06:00Z</dcterms:created>
  <dcterms:modified xsi:type="dcterms:W3CDTF">2021-03-26T08:06:00Z</dcterms:modified>
</cp:coreProperties>
</file>